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</w:p>
    <w:p>
      <w:pPr>
        <w:pStyle w:val="Body"/>
      </w:pPr>
    </w:p>
    <w:p>
      <w:pPr>
        <w:pStyle w:val="Title"/>
        <w:spacing w:before="0"/>
        <w:rPr>
          <w14:shadow w14:sx="100000" w14:sy="100000" w14:kx="0" w14:ky="0" w14:algn="tl" w14:blurRad="0" w14:dist="24127" w14:dir="0">
            <w14:srgbClr w14:val="000000">
              <w14:alpha w14:val="50000"/>
            </w14:srgbClr>
          </w14:shadow>
        </w:rPr>
      </w:pPr>
      <w:r>
        <w:rPr>
          <w:rtl w:val="0"/>
          <w:lang w:val="en-US"/>
          <w14:shadow w14:sx="100000" w14:sy="100000" w14:kx="0" w14:ky="0" w14:algn="tl" w14:blurRad="0" w14:dist="24127" w14:dir="0">
            <w14:srgbClr w14:val="000000">
              <w14:alpha w14:val="50000"/>
            </w14:srgbClr>
          </w14:shadow>
        </w:rPr>
        <w:t>Domain Weighting Tally</w:t>
      </w:r>
    </w:p>
    <w:p>
      <w:pPr>
        <w:pStyle w:val="Title"/>
        <w:spacing w:before="0"/>
        <w:rPr>
          <w14:shadow w14:sx="100000" w14:sy="100000" w14:kx="0" w14:ky="0" w14:algn="tl" w14:blurRad="0" w14:dist="24127" w14:dir="0">
            <w14:srgbClr w14:val="000000">
              <w14:alpha w14:val="50000"/>
            </w14:srgbClr>
          </w14:shadow>
        </w:rPr>
      </w:pPr>
      <w:r>
        <w:rPr>
          <w:rtl w:val="0"/>
          <w:lang w:val="en-US"/>
          <w14:shadow w14:sx="100000" w14:sy="100000" w14:kx="0" w14:ky="0" w14:algn="tl" w14:blurRad="0" w14:dist="24127" w14:dir="0">
            <w14:srgbClr w14:val="000000">
              <w14:alpha w14:val="50000"/>
            </w14:srgbClr>
          </w14:shadow>
        </w:rPr>
        <w:t>Info</w:t>
      </w:r>
    </w:p>
    <w:p>
      <w:pPr>
        <w:pStyle w:val="Heading 2"/>
      </w:pPr>
      <w:r>
        <w:rPr>
          <w:rtl w:val="0"/>
        </w:rPr>
        <w:t>Domain Weighting Tally</w:t>
      </w:r>
    </w:p>
    <w:p>
      <w:pPr>
        <w:pStyle w:val="Body"/>
      </w:pPr>
      <w:r>
        <w:rPr>
          <w:rtl w:val="0"/>
          <w:lang w:val="en-US"/>
        </w:rPr>
        <w:t>Tallies domain weight votes from each voter and compiles them into a composite average, showing average domain weight.</w:t>
      </w:r>
    </w:p>
    <w:p>
      <w:pPr>
        <w:pStyle w:val="Body"/>
        <w:jc w:val="center"/>
      </w:pPr>
      <w:r>
        <w:drawing>
          <wp:inline distT="0" distB="0" distL="0" distR="0">
            <wp:extent cx="5486400" cy="2933065"/>
            <wp:effectExtent l="0" t="0" r="0" b="0"/>
            <wp:docPr id="1073741827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3065"/>
                    </a:xfrm>
                    <a:prstGeom prst="rect">
                      <a:avLst/>
                    </a:prstGeom>
                    <a:ln w="2857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keepLines w:val="0"/>
        <w:rPr>
          <w:rFonts w:ascii="Times" w:cs="Times" w:hAnsi="Times" w:eastAsia="Times"/>
          <w:b w:val="1"/>
          <w:bCs w:val="1"/>
          <w:sz w:val="28"/>
          <w:szCs w:val="28"/>
          <w:u w:val="single"/>
        </w:rPr>
      </w:pPr>
      <w:r>
        <w:rPr>
          <w:rFonts w:ascii="Times" w:hAnsi="Times"/>
          <w:b w:val="1"/>
          <w:bCs w:val="1"/>
          <w:sz w:val="28"/>
          <w:szCs w:val="28"/>
          <w:u w:val="single"/>
          <w:rtl w:val="0"/>
          <w:lang w:val="en-US"/>
        </w:rPr>
        <w:t>What Is the Tally Sheet For?</w:t>
      </w:r>
    </w:p>
    <w:p>
      <w:pPr>
        <w:pStyle w:val="Body"/>
      </w:pPr>
      <w:r>
        <w:rPr>
          <w:rtl w:val="0"/>
          <w:lang w:val="en-US"/>
        </w:rPr>
        <w:t>In a test-development workshop or JTA workshop, you often want to have the SMEs vote on their weighting of each domain.  But integrating their votes into a single worksheet can be time-consuming.</w:t>
      </w:r>
    </w:p>
    <w:p>
      <w:pPr>
        <w:pStyle w:val="Body"/>
      </w:pPr>
      <w:r>
        <w:rPr>
          <w:rtl w:val="0"/>
          <w:lang w:val="en-US"/>
        </w:rPr>
        <w:t>Using this worksheet as a template, you can distribute individual worksheets to every SME.  They record their votes on the worksheet, and email them back to you.  After you</w:t>
      </w:r>
      <w:r>
        <w:rPr>
          <w:rtl w:val="0"/>
        </w:rPr>
        <w:t>’</w:t>
      </w:r>
      <w:r>
        <w:rPr>
          <w:rtl w:val="0"/>
          <w:lang w:val="en-US"/>
        </w:rPr>
        <w:t>ve copied each worksheet into the right tab, the votes will all be tallied in a single region, in columns B through F.  And domains in which there is substantial disagreement will be highlighted!</w:t>
      </w:r>
    </w:p>
    <w:p>
      <w:pPr>
        <w:pStyle w:val="Heading 2"/>
      </w:pPr>
      <w:r>
        <w:rPr>
          <w:rtl w:val="0"/>
        </w:rPr>
        <w:t>How to Use It</w:t>
      </w:r>
    </w:p>
    <w:p>
      <w:pPr>
        <w:pStyle w:val="Body"/>
      </w:pPr>
      <w:r>
        <w:rPr>
          <w:rtl w:val="0"/>
          <w:lang w:val="en-US"/>
        </w:rPr>
        <w:t xml:space="preserve">Go to the </w:t>
      </w:r>
      <w:r>
        <w:rPr>
          <w:b w:val="1"/>
          <w:bCs w:val="1"/>
          <w:i w:val="1"/>
          <w:iCs w:val="1"/>
          <w:rtl w:val="0"/>
          <w:lang w:val="de-DE"/>
        </w:rPr>
        <w:t>Annie</w:t>
      </w:r>
      <w:r>
        <w:rPr>
          <w:rtl w:val="0"/>
        </w:rPr>
        <w:t xml:space="preserve"> tab.   </w:t>
      </w:r>
    </w:p>
    <w:p>
      <w:pPr>
        <w:pStyle w:val="Body"/>
      </w:pPr>
      <w:r>
        <w:rPr>
          <w:rtl w:val="0"/>
          <w:lang w:val="en-US"/>
        </w:rPr>
        <w:t xml:space="preserve">Change the Domain name rows </w:t>
      </w:r>
      <w:r>
        <w:rPr>
          <w:rtl w:val="0"/>
        </w:rPr>
        <w:t xml:space="preserve">– </w:t>
      </w:r>
      <w:r>
        <w:rPr>
          <w:rtl w:val="0"/>
          <w:lang w:val="en-US"/>
        </w:rPr>
        <w:t>add if you need more than 11, delete if you need fewer than 11.  Then enter the Domain names for your exam.</w:t>
      </w:r>
    </w:p>
    <w:p>
      <w:pPr>
        <w:pStyle w:val="Body"/>
      </w:pPr>
      <w:r>
        <w:rPr>
          <w:rtl w:val="0"/>
          <w:lang w:val="en-US"/>
        </w:rPr>
        <w:t xml:space="preserve">Then edit the </w:t>
      </w:r>
      <w:r>
        <w:rPr>
          <w:i w:val="1"/>
          <w:iCs w:val="1"/>
          <w:rtl w:val="0"/>
          <w:lang w:val="en-US"/>
        </w:rPr>
        <w:t>Domain Weight</w:t>
      </w:r>
      <w:r>
        <w:rPr>
          <w:rtl w:val="0"/>
          <w:lang w:val="en-US"/>
        </w:rPr>
        <w:t xml:space="preserve"> column.  This should come directly from your exam blueprint.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tabs>
          <w:tab w:val="left" w:pos="3295"/>
        </w:tabs>
      </w:pPr>
      <w:r>
        <w:tab/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18" w:right="1797" w:bottom="1440" w:left="1797" w:header="567" w:footer="85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6"/>
        <w:tab w:val="clear" w:pos="8640"/>
      </w:tabs>
    </w:pPr>
    <w:r>
      <w:rPr>
        <w:b w:val="1"/>
        <w:bCs w:val="1"/>
        <w:rtl w:val="0"/>
        <w:lang w:val="en-US"/>
      </w:rPr>
      <w:t>September 22, 2017</w:t>
      <w:tab/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FILENAME \* MERGEFORMAT</w:instrText>
    </w:r>
    <w:r>
      <w:rPr>
        <w:sz w:val="20"/>
        <w:szCs w:val="20"/>
      </w:rPr>
      <w:fldChar w:fldCharType="separate" w:fldLock="0"/>
    </w:r>
    <w:r>
      <w:rPr>
        <w:sz w:val="20"/>
        <w:szCs w:val="20"/>
        <w:rtl w:val="0"/>
        <w:lang w:val="en-US"/>
      </w:rPr>
      <w:t>Domain Weighting Tally - Info.docx</w:t>
    </w:r>
    <w:r>
      <w:rPr>
        <w:sz w:val="20"/>
        <w:szCs w:val="20"/>
      </w:rPr>
      <w:fldChar w:fldCharType="end" w:fldLock="0"/>
    </w:r>
    <w:r>
      <w:rPr>
        <w:b w:val="1"/>
        <w:bCs w:val="1"/>
        <w:rtl w:val="0"/>
      </w:rPr>
      <w:tab/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2</w:t>
    </w:r>
    <w:r>
      <w:rPr>
        <w:b w:val="1"/>
        <w:bCs w:val="1"/>
        <w:rtl w:val="0"/>
      </w:rPr>
      <w:fldChar w:fldCharType="end" w:fldLock="0"/>
    </w:r>
    <w:r>
      <w:rPr>
        <w:b w:val="1"/>
        <w:bCs w:val="1"/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2</w:t>
    </w:r>
    <w:r>
      <w:rPr>
        <w:b w:val="1"/>
        <w:bCs w:val="1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6"/>
        <w:tab w:val="clear" w:pos="8640"/>
      </w:tabs>
    </w:pPr>
    <w:r>
      <w:rPr>
        <w:b w:val="1"/>
        <w:bCs w:val="1"/>
      </w:rPr>
      <w:fldChar w:fldCharType="begin" w:fldLock="0"/>
    </w:r>
    <w:r>
      <w:rPr>
        <w:b w:val="1"/>
        <w:bCs w:val="1"/>
      </w:rPr>
      <w:instrText xml:space="preserve"> DATE \@ "MMMM d, y" </w:instrText>
    </w:r>
    <w:r>
      <w:rPr>
        <w:b w:val="1"/>
        <w:bCs w:val="1"/>
      </w:rPr>
      <w:fldChar w:fldCharType="separate" w:fldLock="0"/>
    </w:r>
    <w:r>
      <w:rPr>
        <w:b w:val="1"/>
        <w:bCs w:val="1"/>
        <w:rtl w:val="0"/>
        <w:lang w:val="en-US"/>
      </w:rPr>
      <w:t>October 10, 2017</w:t>
    </w:r>
    <w:r>
      <w:rPr>
        <w:b w:val="1"/>
        <w:bCs w:val="1"/>
      </w:rPr>
      <w:fldChar w:fldCharType="end" w:fldLock="0"/>
    </w:r>
    <w:r>
      <w:rPr>
        <w:b w:val="1"/>
        <w:bCs w:val="1"/>
      </w:rPr>
      <w:tab/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FILENAME \* MERGEFORMAT</w:instrText>
    </w:r>
    <w:r>
      <w:rPr>
        <w:sz w:val="20"/>
        <w:szCs w:val="20"/>
      </w:rPr>
      <w:fldChar w:fldCharType="separate" w:fldLock="0"/>
    </w:r>
    <w:r>
      <w:rPr>
        <w:sz w:val="20"/>
        <w:szCs w:val="20"/>
        <w:rtl w:val="0"/>
        <w:lang w:val="en-US"/>
      </w:rPr>
      <w:t>_Info Template.docx</w:t>
    </w:r>
    <w:r>
      <w:rPr>
        <w:sz w:val="20"/>
        <w:szCs w:val="20"/>
      </w:rPr>
      <w:fldChar w:fldCharType="end" w:fldLock="0"/>
    </w:r>
    <w:r>
      <w:rPr>
        <w:b w:val="1"/>
        <w:bCs w:val="1"/>
        <w:rtl w:val="0"/>
      </w:rPr>
      <w:tab/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1</w:t>
    </w:r>
    <w:r>
      <w:rPr>
        <w:b w:val="1"/>
        <w:bCs w:val="1"/>
        <w:rtl w:val="0"/>
      </w:rPr>
      <w:fldChar w:fldCharType="end" w:fldLock="0"/>
    </w:r>
    <w:r>
      <w:rPr>
        <w:b w:val="1"/>
        <w:bCs w:val="1"/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2</w:t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6"/>
        <w:tab w:val="clear" w:pos="8640"/>
      </w:tabs>
    </w:pPr>
    <w:r>
      <w:rPr>
        <w:b w:val="1"/>
        <w:bCs w:val="1"/>
        <w:sz w:val="28"/>
        <w:szCs w:val="28"/>
        <w:rtl w:val="0"/>
      </w:rPr>
      <w:tab/>
      <w:t>Domain Weighting Tally - Info</w:t>
      <w:tab/>
      <w:t>AuTe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6"/>
        <w:tab w:val="clear" w:pos="4320"/>
        <w:tab w:val="clear" w:pos="8640"/>
      </w:tabs>
      <w:rPr>
        <w:b w:val="1"/>
        <w:bCs w:val="1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726439</wp:posOffset>
          </wp:positionH>
          <wp:positionV relativeFrom="page">
            <wp:posOffset>374015</wp:posOffset>
          </wp:positionV>
          <wp:extent cx="3028950" cy="1209675"/>
          <wp:effectExtent l="0" t="0" r="0" b="0"/>
          <wp:wrapNone/>
          <wp:docPr id="1073741825" name="officeArt object" descr="Au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uTe Logo" descr="AuTe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1209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2906394</wp:posOffset>
              </wp:positionH>
              <wp:positionV relativeFrom="page">
                <wp:posOffset>416560</wp:posOffset>
              </wp:positionV>
              <wp:extent cx="474345" cy="275590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" cy="2755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before="0"/>
                          </w:pPr>
                          <w:r>
                            <w:rPr>
                              <w:sz w:val="20"/>
                              <w:szCs w:val="20"/>
                              <w:rtl w:val="0"/>
                            </w:rPr>
                            <w:t>TM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8.9pt;margin-top:32.8pt;width:37.3pt;height:21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before="0"/>
                    </w:pPr>
                    <w:r>
                      <w:rPr>
                        <w:sz w:val="20"/>
                        <w:szCs w:val="20"/>
                        <w:rtl w:val="0"/>
                      </w:rPr>
                      <w:t>TM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b w:val="1"/>
        <w:bCs w:val="1"/>
        <w:rtl w:val="0"/>
      </w:rPr>
      <w:tab/>
      <w:t>AuthenticTesting.com</w:t>
    </w:r>
  </w:p>
  <w:p>
    <w:pPr>
      <w:pStyle w:val="header"/>
      <w:tabs>
        <w:tab w:val="right" w:pos="8626"/>
        <w:tab w:val="clear" w:pos="4320"/>
        <w:tab w:val="clear" w:pos="8640"/>
      </w:tabs>
      <w:spacing w:before="0"/>
      <w:rPr>
        <w:b w:val="1"/>
        <w:bCs w:val="1"/>
      </w:rPr>
    </w:pPr>
    <w:r>
      <w:rPr>
        <w:b w:val="1"/>
        <w:bCs w:val="1"/>
        <w:rtl w:val="0"/>
      </w:rPr>
      <w:tab/>
      <w:t>673 Potomac Station Dr. NE #810</w:t>
    </w:r>
  </w:p>
  <w:p>
    <w:pPr>
      <w:pStyle w:val="header"/>
      <w:tabs>
        <w:tab w:val="right" w:pos="8626"/>
        <w:tab w:val="clear" w:pos="8640"/>
      </w:tabs>
      <w:spacing w:before="0"/>
      <w:rPr>
        <w:b w:val="1"/>
        <w:bCs w:val="1"/>
      </w:rPr>
    </w:pPr>
    <w:r>
      <w:rPr>
        <w:b w:val="1"/>
        <w:bCs w:val="1"/>
        <w:rtl w:val="0"/>
      </w:rPr>
      <w:tab/>
      <w:tab/>
      <w:t>Leesburg, VA 20176</w:t>
    </w:r>
  </w:p>
  <w:p>
    <w:pPr>
      <w:pStyle w:val="header"/>
      <w:tabs>
        <w:tab w:val="right" w:pos="8626"/>
        <w:tab w:val="clear" w:pos="8640"/>
      </w:tabs>
      <w:spacing w:before="0"/>
    </w:pPr>
    <w:r>
      <w:rPr>
        <w:b w:val="1"/>
        <w:bCs w:val="1"/>
        <w:rtl w:val="0"/>
      </w:rPr>
      <w:tab/>
      <w:tab/>
      <w:t>(703)777-7321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1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1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itle">
    <w:name w:val="Title"/>
    <w:next w:val="Titl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  <w14:shadow w14:sx="100000" w14:sy="100000" w14:kx="0" w14:ky="0" w14:algn="tl" w14:blurRad="50800" w14:dist="38100" w14:dir="2700000">
        <w14:srgbClr w14:val="000000">
          <w14:alpha w14:val="60000"/>
        </w14:srgbClr>
      </w14:shadow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1"/>
    </w:pPr>
    <w:rPr>
      <w:rFonts w:ascii="Times" w:cs="Arial Unicode MS" w:hAnsi="Time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